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CF" w:rsidRDefault="0042323E">
      <w:pPr>
        <w:pStyle w:val="Titre1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Solness</w:t>
      </w:r>
      <w:proofErr w:type="spellEnd"/>
      <w:r>
        <w:rPr>
          <w:sz w:val="24"/>
          <w:szCs w:val="24"/>
          <w:u w:val="single"/>
        </w:rPr>
        <w:t xml:space="preserve"> le constructeur</w:t>
      </w:r>
    </w:p>
    <w:p w:rsidR="00AA1A88" w:rsidRDefault="00AA1A88" w:rsidP="00AA1A88">
      <w:pPr>
        <w:pStyle w:val="Textbody"/>
        <w:rPr>
          <w:lang w:eastAsia="fr-FR"/>
        </w:rPr>
      </w:pPr>
    </w:p>
    <w:p w:rsidR="00AA1A88" w:rsidRDefault="00AA1A88" w:rsidP="00AA1A88">
      <w:pPr>
        <w:pStyle w:val="Textbody"/>
        <w:rPr>
          <w:lang w:eastAsia="fr-FR"/>
        </w:rPr>
      </w:pPr>
      <w:r>
        <w:rPr>
          <w:noProof/>
          <w:lang w:eastAsia="fr-FR" w:bidi="ar-SA"/>
        </w:rPr>
        <w:drawing>
          <wp:inline distT="0" distB="0" distL="0" distR="0">
            <wp:extent cx="2305050" cy="2305050"/>
            <wp:effectExtent l="0" t="0" r="0" b="0"/>
            <wp:docPr id="1" name="Image 1" descr="http://image.radio-france.fr/francemusique/_media/diff/425000216-diffu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radio-france.fr/francemusique/_media/diff/425000216-diffus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88" w:rsidRPr="00AA1A88" w:rsidRDefault="00AA1A88" w:rsidP="00AA1A88">
      <w:pPr>
        <w:pStyle w:val="Textbody"/>
        <w:rPr>
          <w:lang w:eastAsia="fr-FR"/>
        </w:rPr>
      </w:pPr>
    </w:p>
    <w:p w:rsidR="00B778CF" w:rsidRDefault="0042323E">
      <w:pPr>
        <w:pStyle w:val="NormalWeb"/>
        <w:jc w:val="both"/>
      </w:pPr>
      <w:proofErr w:type="gramStart"/>
      <w:r>
        <w:t>de</w:t>
      </w:r>
      <w:proofErr w:type="gramEnd"/>
      <w:r>
        <w:t xml:space="preserve"> </w:t>
      </w:r>
      <w:r>
        <w:rPr>
          <w:b/>
          <w:bCs/>
        </w:rPr>
        <w:t>Henrik Ibsen</w:t>
      </w:r>
    </w:p>
    <w:p w:rsidR="00B778CF" w:rsidRDefault="0042323E">
      <w:pPr>
        <w:pStyle w:val="NormalWeb"/>
        <w:jc w:val="both"/>
      </w:pPr>
      <w:proofErr w:type="gramStart"/>
      <w:r>
        <w:t>mise</w:t>
      </w:r>
      <w:proofErr w:type="gramEnd"/>
      <w:r>
        <w:t xml:space="preserve"> en scène d'</w:t>
      </w:r>
      <w:r>
        <w:rPr>
          <w:b/>
          <w:bCs/>
        </w:rPr>
        <w:t xml:space="preserve">Alain </w:t>
      </w:r>
      <w:proofErr w:type="spellStart"/>
      <w:r>
        <w:rPr>
          <w:b/>
          <w:bCs/>
        </w:rPr>
        <w:t>Françon</w:t>
      </w:r>
      <w:proofErr w:type="spellEnd"/>
    </w:p>
    <w:p w:rsidR="00B778CF" w:rsidRDefault="00B778CF">
      <w:pPr>
        <w:pStyle w:val="NormalWeb"/>
        <w:jc w:val="both"/>
      </w:pPr>
    </w:p>
    <w:p w:rsidR="00B778CF" w:rsidRDefault="0042323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  <w:bCs/>
        </w:rPr>
        <w:t>La Colline - théâtre national, G</w:t>
      </w:r>
      <w:r>
        <w:rPr>
          <w:rFonts w:cs="Times New Roman"/>
          <w:b/>
        </w:rPr>
        <w:t>rand Théâtre</w:t>
      </w:r>
    </w:p>
    <w:p w:rsidR="00B778CF" w:rsidRDefault="0042323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Samedi 30 mars 2013, 20h30</w:t>
      </w:r>
    </w:p>
    <w:p w:rsidR="00B778CF" w:rsidRDefault="0042323E">
      <w:pPr>
        <w:pStyle w:val="credits"/>
        <w:spacing w:line="255" w:lineRule="atLeast"/>
        <w:ind w:right="150"/>
        <w:jc w:val="both"/>
        <w:rPr>
          <w:b/>
        </w:rPr>
      </w:pPr>
      <w:r>
        <w:rPr>
          <w:b/>
        </w:rPr>
        <w:t xml:space="preserve">Rencontre avec l’équipe artistique à </w:t>
      </w:r>
      <w:r>
        <w:rPr>
          <w:b/>
        </w:rPr>
        <w:t>l’issue de la représentation (sous réserve)</w:t>
      </w:r>
    </w:p>
    <w:p w:rsidR="00B778CF" w:rsidRDefault="00B778CF">
      <w:pPr>
        <w:pStyle w:val="Titre5"/>
        <w:spacing w:before="28" w:after="28" w:line="161" w:lineRule="atLeast"/>
        <w:jc w:val="both"/>
      </w:pPr>
    </w:p>
    <w:p w:rsidR="00B778CF" w:rsidRDefault="0042323E">
      <w:pPr>
        <w:pStyle w:val="NormalWeb"/>
        <w:jc w:val="both"/>
        <w:rPr>
          <w:rFonts w:eastAsia="Arial" w:cs="Arial"/>
          <w:color w:val="000000"/>
        </w:rPr>
      </w:pPr>
      <w:r>
        <w:t xml:space="preserve">Tarif : </w:t>
      </w:r>
      <w:r>
        <w:rPr>
          <w:rFonts w:eastAsia="Arial" w:cs="Arial"/>
          <w:color w:val="000000"/>
        </w:rPr>
        <w:t>17 € / Moins de 30 ans : 14 €</w:t>
      </w:r>
    </w:p>
    <w:p w:rsidR="00AA1A88" w:rsidRDefault="00AA1A88" w:rsidP="00AA1A88">
      <w:pPr>
        <w:pStyle w:val="NormalWeb"/>
        <w:jc w:val="both"/>
      </w:pPr>
      <w:r>
        <w:t>Pour réserver vos places, merci de vous rendre sur notre site internet www.ctge.fr, rubrique «</w:t>
      </w:r>
    </w:p>
    <w:p w:rsidR="00AA1A88" w:rsidRDefault="00AA1A88" w:rsidP="00AA1A88">
      <w:pPr>
        <w:pStyle w:val="NormalWeb"/>
        <w:jc w:val="both"/>
      </w:pPr>
      <w:r>
        <w:t>Réserver »</w:t>
      </w:r>
    </w:p>
    <w:p w:rsidR="00B778CF" w:rsidRDefault="0042323E">
      <w:pPr>
        <w:pStyle w:val="NormalWeb"/>
        <w:jc w:val="both"/>
      </w:pPr>
      <w:r>
        <w:t>Distribution des places devant le contrôle à partir de 20h par un membre du CTGE</w:t>
      </w:r>
      <w:r>
        <w:br/>
      </w:r>
    </w:p>
    <w:p w:rsidR="00B778CF" w:rsidRDefault="0042323E">
      <w:pPr>
        <w:pStyle w:val="Standard"/>
        <w:spacing w:before="28" w:after="28"/>
        <w:jc w:val="both"/>
        <w:rPr>
          <w:rFonts w:eastAsia="Times New Roman" w:cs="Times New Roman"/>
          <w:b/>
          <w:bCs/>
          <w:i/>
          <w:iCs/>
          <w:lang w:eastAsia="fr-FR"/>
        </w:rPr>
      </w:pPr>
      <w:r>
        <w:rPr>
          <w:rFonts w:eastAsia="Times New Roman" w:cs="Times New Roman"/>
          <w:b/>
          <w:bCs/>
          <w:i/>
          <w:iCs/>
          <w:lang w:eastAsia="fr-FR"/>
        </w:rPr>
        <w:t>« Puisque vous pouviez construire les plus hautes tours d’église du monde, vous pourriez sû</w:t>
      </w:r>
      <w:r>
        <w:rPr>
          <w:rFonts w:eastAsia="Times New Roman" w:cs="Times New Roman"/>
          <w:b/>
          <w:bCs/>
          <w:i/>
          <w:iCs/>
          <w:lang w:eastAsia="fr-FR"/>
        </w:rPr>
        <w:t>rement vous débrouiller aussi pour trouver quelque chose qui ressemblerait à un royaume. »</w:t>
      </w:r>
    </w:p>
    <w:p w:rsidR="00B778CF" w:rsidRDefault="00B778CF">
      <w:pPr>
        <w:pStyle w:val="Standard"/>
        <w:spacing w:before="28" w:after="28"/>
        <w:jc w:val="both"/>
        <w:rPr>
          <w:rFonts w:eastAsia="Times New Roman" w:cs="Times New Roman"/>
          <w:b/>
          <w:bCs/>
          <w:i/>
          <w:iCs/>
          <w:lang w:eastAsia="fr-FR"/>
        </w:rPr>
      </w:pPr>
    </w:p>
    <w:p w:rsidR="00B778CF" w:rsidRDefault="0042323E">
      <w:pPr>
        <w:pStyle w:val="Standard"/>
        <w:spacing w:before="28" w:after="28"/>
        <w:jc w:val="both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Le spectacle</w:t>
      </w:r>
    </w:p>
    <w:p w:rsidR="00B778CF" w:rsidRDefault="0042323E">
      <w:pPr>
        <w:pStyle w:val="Standard"/>
        <w:spacing w:before="28" w:after="28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À ses personnages de prédilection, Ibsen a fait cadeau d’une nécessité impérieuse : « se réaliser soi-même dans la conduite de la vie ». Ce but, </w:t>
      </w:r>
      <w:proofErr w:type="spellStart"/>
      <w:r>
        <w:rPr>
          <w:rFonts w:eastAsia="Times New Roman" w:cs="Times New Roman"/>
          <w:lang w:eastAsia="fr-FR"/>
        </w:rPr>
        <w:t>Solness</w:t>
      </w:r>
      <w:proofErr w:type="spellEnd"/>
      <w:r>
        <w:rPr>
          <w:rFonts w:eastAsia="Times New Roman" w:cs="Times New Roman"/>
          <w:lang w:eastAsia="fr-FR"/>
        </w:rPr>
        <w:t xml:space="preserve"> paraît l’avoir atteint : tous admirent ce bâtisseur qui au milieu de sa carrière a cessé de construire des églises pour se </w:t>
      </w:r>
      <w:proofErr w:type="gramStart"/>
      <w:r>
        <w:rPr>
          <w:rFonts w:eastAsia="Times New Roman" w:cs="Times New Roman"/>
          <w:lang w:eastAsia="fr-FR"/>
        </w:rPr>
        <w:t>consacrer</w:t>
      </w:r>
      <w:proofErr w:type="gramEnd"/>
      <w:r>
        <w:rPr>
          <w:rFonts w:eastAsia="Times New Roman" w:cs="Times New Roman"/>
          <w:lang w:eastAsia="fr-FR"/>
        </w:rPr>
        <w:t xml:space="preserve"> aux foyers des hommes. Mais derrière la façade, la culpabilité le ronge.</w:t>
      </w:r>
    </w:p>
    <w:p w:rsidR="00B778CF" w:rsidRDefault="00B778CF">
      <w:pPr>
        <w:pStyle w:val="Titre1"/>
        <w:jc w:val="both"/>
        <w:rPr>
          <w:sz w:val="24"/>
          <w:szCs w:val="24"/>
        </w:rPr>
      </w:pPr>
    </w:p>
    <w:p w:rsidR="00B778CF" w:rsidRDefault="0042323E">
      <w:pPr>
        <w:pStyle w:val="Standard"/>
        <w:spacing w:before="28" w:after="28"/>
        <w:jc w:val="both"/>
        <w:rPr>
          <w:b/>
          <w:bCs/>
        </w:rPr>
      </w:pPr>
      <w:r>
        <w:rPr>
          <w:b/>
          <w:bCs/>
        </w:rPr>
        <w:t>L'auteur</w:t>
      </w:r>
    </w:p>
    <w:p w:rsidR="00B778CF" w:rsidRDefault="0042323E">
      <w:pPr>
        <w:pStyle w:val="Standard"/>
        <w:spacing w:before="28" w:after="28"/>
        <w:jc w:val="both"/>
      </w:pPr>
      <w:r>
        <w:t xml:space="preserve">Né à Skien dans une famille de </w:t>
      </w:r>
      <w:r>
        <w:t xml:space="preserve">marchands, </w:t>
      </w:r>
      <w:r>
        <w:t xml:space="preserve">Henrik Ibsen (1828-1906) </w:t>
      </w:r>
      <w:r>
        <w:t xml:space="preserve">publie </w:t>
      </w:r>
      <w:r>
        <w:rPr>
          <w:rStyle w:val="Accentuation"/>
        </w:rPr>
        <w:t xml:space="preserve">Catilina, </w:t>
      </w:r>
      <w:r>
        <w:t>sa première pièce, en 1850. À partir de 1852, il travaille à Bergen comme metteur en scène, avant d’être nommé directeur artistique du théâtre de Christiania en 1857. Il quitte bientôt la Norvège pour se</w:t>
      </w:r>
      <w:r>
        <w:t xml:space="preserve"> fixer à Rome : au cours des trois décennies suivantes, c’est en Italie puis en Allemagne qu’il écrit ses pièces majeures, dans la distance établie avec la Norvège traditionaliste du XIX</w:t>
      </w:r>
      <w:r>
        <w:rPr>
          <w:vertAlign w:val="superscript"/>
        </w:rPr>
        <w:t>e</w:t>
      </w:r>
      <w:r>
        <w:t xml:space="preserve"> siècle. </w:t>
      </w:r>
      <w:r>
        <w:rPr>
          <w:rStyle w:val="Accentuation"/>
        </w:rPr>
        <w:t>Brand</w:t>
      </w:r>
      <w:r>
        <w:t xml:space="preserve"> (1866) et </w:t>
      </w:r>
      <w:r>
        <w:rPr>
          <w:rStyle w:val="Accentuation"/>
        </w:rPr>
        <w:t xml:space="preserve">Peer </w:t>
      </w:r>
      <w:proofErr w:type="spellStart"/>
      <w:r>
        <w:rPr>
          <w:rStyle w:val="Accentuation"/>
        </w:rPr>
        <w:t>Gynt</w:t>
      </w:r>
      <w:proofErr w:type="spellEnd"/>
      <w:r>
        <w:rPr>
          <w:rStyle w:val="Accentuation"/>
        </w:rPr>
        <w:t xml:space="preserve"> </w:t>
      </w:r>
      <w:r>
        <w:t>(1867) forment les deux versants d</w:t>
      </w:r>
      <w:r>
        <w:t xml:space="preserve">’un même questionnement sur l’individualité. À partir de 1877, il développe une esthétique </w:t>
      </w:r>
      <w:r>
        <w:lastRenderedPageBreak/>
        <w:t>réaliste autour des grandes questions contemporaines. De retour en Norvège en 1891, internationalement reconnu, Ibsen est célébré comme le père du théâtre norvégien.</w:t>
      </w:r>
    </w:p>
    <w:p w:rsidR="00B778CF" w:rsidRDefault="00B778CF">
      <w:pPr>
        <w:pStyle w:val="Standard"/>
        <w:spacing w:before="28" w:after="28"/>
        <w:jc w:val="both"/>
      </w:pPr>
    </w:p>
    <w:p w:rsidR="00B778CF" w:rsidRDefault="0042323E">
      <w:pPr>
        <w:pStyle w:val="auteur-fonction"/>
        <w:jc w:val="both"/>
        <w:rPr>
          <w:b/>
          <w:bCs/>
        </w:rPr>
      </w:pPr>
      <w:r>
        <w:rPr>
          <w:b/>
          <w:bCs/>
        </w:rPr>
        <w:t>Le metteur en scène</w:t>
      </w:r>
    </w:p>
    <w:p w:rsidR="00B778CF" w:rsidRDefault="0042323E">
      <w:pPr>
        <w:pStyle w:val="NormalWeb"/>
        <w:jc w:val="both"/>
      </w:pPr>
      <w:r>
        <w:t xml:space="preserve">Alain </w:t>
      </w:r>
      <w:proofErr w:type="spellStart"/>
      <w:r>
        <w:t>Françon</w:t>
      </w:r>
      <w:proofErr w:type="spellEnd"/>
      <w:r>
        <w:t xml:space="preserve"> crée la compagnie Le Théâtre Eclaté en 1971 à Annecy. De 1971 à 1989, il monte entre autres Marivaux, Sade, Ibsen, Strindberg, Horváth et Brecht. Il met également en scène de nombreux auteurs contemporains, de Michel </w:t>
      </w:r>
      <w:proofErr w:type="spellStart"/>
      <w:r>
        <w:t>V</w:t>
      </w:r>
      <w:r>
        <w:t>inaver</w:t>
      </w:r>
      <w:proofErr w:type="spellEnd"/>
      <w:r>
        <w:t xml:space="preserve"> à Enzo </w:t>
      </w:r>
      <w:proofErr w:type="spellStart"/>
      <w:r>
        <w:t>Cormann</w:t>
      </w:r>
      <w:proofErr w:type="spellEnd"/>
      <w:r>
        <w:t xml:space="preserve"> et Marie </w:t>
      </w:r>
      <w:proofErr w:type="spellStart"/>
      <w:r>
        <w:t>Redonnet</w:t>
      </w:r>
      <w:proofErr w:type="spellEnd"/>
      <w:r>
        <w:t>. En 1989, il prend la tête du Centre dramatique national de Lyon - Théâtre du Huitième ; de 1992 à 1996, il est ensuite directeur du Centre dramatique national de Savoie (Annecy-Chambéry). Pour le cinquantième Festiv</w:t>
      </w:r>
      <w:r>
        <w:t xml:space="preserve">al d’Avignon, Alain </w:t>
      </w:r>
      <w:proofErr w:type="spellStart"/>
      <w:r>
        <w:t>Françon</w:t>
      </w:r>
      <w:proofErr w:type="spellEnd"/>
      <w:r>
        <w:t xml:space="preserve"> présente dans la Cour d’Honneur </w:t>
      </w:r>
      <w:r>
        <w:rPr>
          <w:rStyle w:val="Accentuation"/>
        </w:rPr>
        <w:t>Edouard II</w:t>
      </w:r>
      <w:r>
        <w:t xml:space="preserve"> de Marlowe, repris au Théâtre national de l’Odéon. Le 12 novembre 1996 il est nommé directeur du Théâtre national de la Colline, avant de céder la place à Stéphane </w:t>
      </w:r>
      <w:proofErr w:type="spellStart"/>
      <w:r>
        <w:t>Braunschweig</w:t>
      </w:r>
      <w:proofErr w:type="spellEnd"/>
      <w:r>
        <w:t xml:space="preserve"> en 2010.</w:t>
      </w:r>
    </w:p>
    <w:p w:rsidR="00B778CF" w:rsidRDefault="00B778CF">
      <w:pPr>
        <w:pStyle w:val="Standard"/>
        <w:jc w:val="both"/>
      </w:pPr>
    </w:p>
    <w:p w:rsidR="00B778CF" w:rsidRDefault="0042323E">
      <w:pPr>
        <w:pStyle w:val="Standard"/>
        <w:jc w:val="both"/>
      </w:pPr>
      <w:r>
        <w:rPr>
          <w:rFonts w:cs="Times New Roman"/>
          <w:b/>
        </w:rPr>
        <w:t>Comment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venir au théâtre ?</w:t>
      </w:r>
    </w:p>
    <w:p w:rsidR="00B778CF" w:rsidRDefault="0042323E">
      <w:pPr>
        <w:pStyle w:val="Standard"/>
        <w:jc w:val="both"/>
      </w:pPr>
      <w:r>
        <w:rPr>
          <w:rFonts w:cs="Times New Roman"/>
        </w:rPr>
        <w:t>La Colline - théâtre national</w:t>
      </w:r>
      <w:r>
        <w:rPr>
          <w:rFonts w:cs="Times New Roman"/>
        </w:rPr>
        <w:tab/>
      </w:r>
      <w:r>
        <w:rPr>
          <w:rFonts w:cs="Times New Roman"/>
          <w:b/>
          <w:bCs/>
        </w:rPr>
        <w:br/>
      </w:r>
      <w:r>
        <w:rPr>
          <w:rFonts w:cs="Times New Roman"/>
        </w:rPr>
        <w:t>15, rue Malte Brun</w:t>
      </w:r>
    </w:p>
    <w:p w:rsidR="00B778CF" w:rsidRDefault="0042323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75020 Paris</w:t>
      </w:r>
    </w:p>
    <w:p w:rsidR="00B778CF" w:rsidRDefault="0042323E" w:rsidP="00AA1A88">
      <w:pPr>
        <w:pStyle w:val="Paragraphedeliste"/>
        <w:numPr>
          <w:ilvl w:val="0"/>
          <w:numId w:val="7"/>
        </w:numPr>
        <w:ind w:left="284"/>
        <w:jc w:val="both"/>
      </w:pPr>
      <w:r>
        <w:rPr>
          <w:rFonts w:cs="Times New Roman"/>
          <w:b/>
          <w:bCs/>
        </w:rPr>
        <w:t>métro</w:t>
      </w:r>
      <w:r>
        <w:rPr>
          <w:rStyle w:val="apple-converted-space"/>
          <w:rFonts w:cs="Times New Roman"/>
        </w:rPr>
        <w:t xml:space="preserve"> l</w:t>
      </w:r>
      <w:r>
        <w:rPr>
          <w:rFonts w:cs="Times New Roman"/>
        </w:rPr>
        <w:t>ignes 3 et 3 bis, station Gambetta</w:t>
      </w:r>
    </w:p>
    <w:p w:rsidR="00B778CF" w:rsidRDefault="0042323E" w:rsidP="00AA1A88">
      <w:pPr>
        <w:pStyle w:val="Paragraphedeliste"/>
        <w:numPr>
          <w:ilvl w:val="0"/>
          <w:numId w:val="7"/>
        </w:numPr>
        <w:ind w:left="284"/>
        <w:jc w:val="both"/>
      </w:pPr>
      <w:r>
        <w:rPr>
          <w:rFonts w:cs="Times New Roman"/>
          <w:b/>
          <w:bCs/>
        </w:rPr>
        <w:t>bus</w:t>
      </w:r>
      <w:r>
        <w:rPr>
          <w:rFonts w:cs="Times New Roman"/>
        </w:rPr>
        <w:t xml:space="preserve"> </w:t>
      </w:r>
      <w:r>
        <w:rPr>
          <w:rStyle w:val="apple-converted-space"/>
          <w:rFonts w:cs="Times New Roman"/>
        </w:rPr>
        <w:t xml:space="preserve">lignes </w:t>
      </w:r>
      <w:r>
        <w:rPr>
          <w:rFonts w:cs="Times New Roman"/>
        </w:rPr>
        <w:t>26, 60, 61, 69 et 102, arrêt Gambetta Mairie du 20</w:t>
      </w:r>
      <w:r>
        <w:rPr>
          <w:rFonts w:cs="Times New Roman"/>
          <w:vertAlign w:val="superscript"/>
        </w:rPr>
        <w:t>e</w:t>
      </w:r>
    </w:p>
    <w:p w:rsidR="00B778CF" w:rsidRDefault="0042323E" w:rsidP="00AA1A88">
      <w:pPr>
        <w:pStyle w:val="Paragraphedeliste"/>
        <w:numPr>
          <w:ilvl w:val="0"/>
          <w:numId w:val="7"/>
        </w:numPr>
        <w:ind w:left="284"/>
        <w:jc w:val="both"/>
      </w:pPr>
      <w:r>
        <w:rPr>
          <w:rFonts w:cs="Times New Roman"/>
          <w:b/>
          <w:bCs/>
        </w:rPr>
        <w:t>taxi</w:t>
      </w:r>
      <w:r>
        <w:rPr>
          <w:rStyle w:val="apple-converted-space"/>
          <w:rFonts w:cs="Times New Roman"/>
        </w:rPr>
        <w:t xml:space="preserve"> </w:t>
      </w:r>
      <w:r>
        <w:rPr>
          <w:rFonts w:cs="Times New Roman"/>
        </w:rPr>
        <w:t>station Gambetta</w:t>
      </w:r>
    </w:p>
    <w:p w:rsidR="00B778CF" w:rsidRDefault="0042323E" w:rsidP="00AA1A88">
      <w:pPr>
        <w:pStyle w:val="Paragraphedeliste"/>
        <w:numPr>
          <w:ilvl w:val="0"/>
          <w:numId w:val="7"/>
        </w:numPr>
        <w:spacing w:line="183" w:lineRule="atLeast"/>
        <w:ind w:left="284"/>
        <w:jc w:val="both"/>
      </w:pPr>
      <w:proofErr w:type="spellStart"/>
      <w:r>
        <w:rPr>
          <w:rFonts w:cs="Times New Roman"/>
          <w:b/>
          <w:bCs/>
        </w:rPr>
        <w:t>vélib</w:t>
      </w:r>
      <w:proofErr w:type="spellEnd"/>
      <w:r>
        <w:rPr>
          <w:rStyle w:val="apple-converted-space"/>
          <w:rFonts w:cs="Times New Roman"/>
          <w:b/>
        </w:rPr>
        <w:t xml:space="preserve"> </w:t>
      </w:r>
      <w:r>
        <w:rPr>
          <w:rFonts w:cs="Times New Roman"/>
        </w:rPr>
        <w:t>station 20024 - 11, rue Malte-Brun / station 20025 - 13, rue des Gâtines / station 20106 - 44, avenue Gambetta</w:t>
      </w:r>
    </w:p>
    <w:p w:rsidR="00B778CF" w:rsidRDefault="0042323E">
      <w:pPr>
        <w:pStyle w:val="Standard"/>
        <w:jc w:val="both"/>
      </w:pPr>
      <w:r>
        <w:br/>
      </w:r>
      <w:r>
        <w:br/>
      </w:r>
      <w:bookmarkStart w:id="0" w:name="_GoBack"/>
      <w:bookmarkEnd w:id="0"/>
    </w:p>
    <w:p w:rsidR="00B778CF" w:rsidRDefault="00B778CF">
      <w:pPr>
        <w:pStyle w:val="Standard"/>
        <w:jc w:val="both"/>
      </w:pPr>
    </w:p>
    <w:sectPr w:rsidR="00B778C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3E" w:rsidRDefault="0042323E">
      <w:r>
        <w:separator/>
      </w:r>
    </w:p>
  </w:endnote>
  <w:endnote w:type="continuationSeparator" w:id="0">
    <w:p w:rsidR="0042323E" w:rsidRDefault="0042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3E" w:rsidRDefault="0042323E">
      <w:r>
        <w:rPr>
          <w:color w:val="000000"/>
        </w:rPr>
        <w:separator/>
      </w:r>
    </w:p>
  </w:footnote>
  <w:footnote w:type="continuationSeparator" w:id="0">
    <w:p w:rsidR="0042323E" w:rsidRDefault="0042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276"/>
    <w:multiLevelType w:val="multilevel"/>
    <w:tmpl w:val="511AA454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2D1A74A6"/>
    <w:multiLevelType w:val="multilevel"/>
    <w:tmpl w:val="C0620006"/>
    <w:styleLink w:val="WWNum9"/>
    <w:lvl w:ilvl="0">
      <w:numFmt w:val="bullet"/>
      <w:lvlText w:val=""/>
      <w:lvlJc w:val="left"/>
      <w:rPr>
        <w:b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D6B3EA0"/>
    <w:multiLevelType w:val="multilevel"/>
    <w:tmpl w:val="A7E20F78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57DD78F2"/>
    <w:multiLevelType w:val="multilevel"/>
    <w:tmpl w:val="7F5684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69070692"/>
    <w:multiLevelType w:val="multilevel"/>
    <w:tmpl w:val="91BC52F4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6B0569E2"/>
    <w:multiLevelType w:val="multilevel"/>
    <w:tmpl w:val="C7A0C1C0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">
    <w:nsid w:val="6DCF5AB2"/>
    <w:multiLevelType w:val="multilevel"/>
    <w:tmpl w:val="39EEB68C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78CF"/>
    <w:rsid w:val="0042323E"/>
    <w:rsid w:val="0047375B"/>
    <w:rsid w:val="00AA1A88"/>
    <w:rsid w:val="00B7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spacing w:before="28" w:after="28"/>
      <w:outlineLvl w:val="0"/>
    </w:pPr>
    <w:rPr>
      <w:rFonts w:eastAsia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28" w:after="28"/>
    </w:pPr>
    <w:rPr>
      <w:rFonts w:eastAsia="Times New Roman" w:cs="Times New Roman"/>
      <w:lang w:eastAsia="fr-FR"/>
    </w:rPr>
  </w:style>
  <w:style w:type="paragraph" w:customStyle="1" w:styleId="auteur-fonction">
    <w:name w:val="auteur-fonction"/>
    <w:basedOn w:val="Standard"/>
    <w:pPr>
      <w:spacing w:before="28" w:after="28"/>
    </w:pPr>
    <w:rPr>
      <w:rFonts w:eastAsia="Times New Roman" w:cs="Times New Roman"/>
      <w:lang w:eastAsia="fr-FR"/>
    </w:rPr>
  </w:style>
  <w:style w:type="paragraph" w:styleId="z-Hautduformulaire">
    <w:name w:val="HTML Top of Form"/>
    <w:basedOn w:val="Standard"/>
    <w:pPr>
      <w:pBdr>
        <w:bottom w:val="single" w:sz="6" w:space="1" w:color="00000A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Standard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credits">
    <w:name w:val="credits"/>
    <w:basedOn w:val="Standard"/>
    <w:pPr>
      <w:spacing w:before="28" w:after="28"/>
    </w:pPr>
    <w:rPr>
      <w:rFonts w:eastAsia="Times New Roman" w:cs="Times New Roman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Titre5Car">
    <w:name w:val="Titre 5 Car"/>
    <w:basedOn w:val="Policepardfaut"/>
    <w:rPr>
      <w:rFonts w:ascii="Cambria" w:hAnsi="Cambria"/>
      <w:color w:val="243F60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Titre6Car">
    <w:name w:val="Titre 6 Car"/>
    <w:basedOn w:val="Policepardfaut"/>
    <w:rPr>
      <w:rFonts w:ascii="Cambria" w:hAnsi="Cambria"/>
      <w:i/>
      <w:iCs/>
      <w:color w:val="243F60"/>
    </w:rPr>
  </w:style>
  <w:style w:type="character" w:customStyle="1" w:styleId="Titre2Car">
    <w:name w:val="Titre 2 Car"/>
    <w:basedOn w:val="Policepardfaut"/>
    <w:rPr>
      <w:rFonts w:ascii="Cambria" w:hAnsi="Cambria"/>
      <w:b/>
      <w:bCs/>
      <w:color w:val="4F81BD"/>
      <w:sz w:val="26"/>
      <w:szCs w:val="26"/>
    </w:rPr>
  </w:style>
  <w:style w:type="character" w:customStyle="1" w:styleId="z-HautduformulaireCar">
    <w:name w:val="z-Haut du formulaire Car"/>
    <w:basedOn w:val="Policepardfaut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4">
    <w:name w:val="ListLabel 4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apple-converted-space">
    <w:name w:val="apple-converted-space"/>
    <w:basedOn w:val="Policepardfau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9">
    <w:name w:val="WWNum9"/>
    <w:basedOn w:val="Aucuneliste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spacing w:before="28" w:after="28"/>
      <w:outlineLvl w:val="0"/>
    </w:pPr>
    <w:rPr>
      <w:rFonts w:eastAsia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28" w:after="28"/>
    </w:pPr>
    <w:rPr>
      <w:rFonts w:eastAsia="Times New Roman" w:cs="Times New Roman"/>
      <w:lang w:eastAsia="fr-FR"/>
    </w:rPr>
  </w:style>
  <w:style w:type="paragraph" w:customStyle="1" w:styleId="auteur-fonction">
    <w:name w:val="auteur-fonction"/>
    <w:basedOn w:val="Standard"/>
    <w:pPr>
      <w:spacing w:before="28" w:after="28"/>
    </w:pPr>
    <w:rPr>
      <w:rFonts w:eastAsia="Times New Roman" w:cs="Times New Roman"/>
      <w:lang w:eastAsia="fr-FR"/>
    </w:rPr>
  </w:style>
  <w:style w:type="paragraph" w:styleId="z-Hautduformulaire">
    <w:name w:val="HTML Top of Form"/>
    <w:basedOn w:val="Standard"/>
    <w:pPr>
      <w:pBdr>
        <w:bottom w:val="single" w:sz="6" w:space="1" w:color="00000A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Standard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credits">
    <w:name w:val="credits"/>
    <w:basedOn w:val="Standard"/>
    <w:pPr>
      <w:spacing w:before="28" w:after="28"/>
    </w:pPr>
    <w:rPr>
      <w:rFonts w:eastAsia="Times New Roman" w:cs="Times New Roman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Titre5Car">
    <w:name w:val="Titre 5 Car"/>
    <w:basedOn w:val="Policepardfaut"/>
    <w:rPr>
      <w:rFonts w:ascii="Cambria" w:hAnsi="Cambria"/>
      <w:color w:val="243F60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Titre6Car">
    <w:name w:val="Titre 6 Car"/>
    <w:basedOn w:val="Policepardfaut"/>
    <w:rPr>
      <w:rFonts w:ascii="Cambria" w:hAnsi="Cambria"/>
      <w:i/>
      <w:iCs/>
      <w:color w:val="243F60"/>
    </w:rPr>
  </w:style>
  <w:style w:type="character" w:customStyle="1" w:styleId="Titre2Car">
    <w:name w:val="Titre 2 Car"/>
    <w:basedOn w:val="Policepardfaut"/>
    <w:rPr>
      <w:rFonts w:ascii="Cambria" w:hAnsi="Cambria"/>
      <w:b/>
      <w:bCs/>
      <w:color w:val="4F81BD"/>
      <w:sz w:val="26"/>
      <w:szCs w:val="26"/>
    </w:rPr>
  </w:style>
  <w:style w:type="character" w:customStyle="1" w:styleId="z-HautduformulaireCar">
    <w:name w:val="z-Haut du formulaire Car"/>
    <w:basedOn w:val="Policepardfaut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4">
    <w:name w:val="ListLabel 4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apple-converted-space">
    <w:name w:val="apple-converted-space"/>
    <w:basedOn w:val="Policepardfau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9">
    <w:name w:val="WWNum9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TNC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JOUVEN</dc:creator>
  <cp:lastModifiedBy>Pamela JOUVEN</cp:lastModifiedBy>
  <cp:revision>3</cp:revision>
  <dcterms:created xsi:type="dcterms:W3CDTF">2013-03-05T18:21:00Z</dcterms:created>
  <dcterms:modified xsi:type="dcterms:W3CDTF">2013-03-05T18:26:00Z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TNC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